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61B82">
      <w:pPr>
        <w:pStyle w:val="1"/>
      </w:pPr>
      <w:r>
        <w:fldChar w:fldCharType="begin"/>
      </w:r>
      <w:r>
        <w:instrText>HYPERLINK "garantF1://70201500.0"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6 декабря 2012 г. N 1011н</w:t>
      </w:r>
      <w:r>
        <w:rPr>
          <w:rStyle w:val="a4"/>
          <w:b w:val="0"/>
          <w:bCs w:val="0"/>
        </w:rPr>
        <w:br/>
        <w:t>"Об утверждении Порядка проведения профи</w:t>
      </w:r>
      <w:r>
        <w:rPr>
          <w:rStyle w:val="a4"/>
          <w:b w:val="0"/>
          <w:bCs w:val="0"/>
        </w:rPr>
        <w:t>лактического медицинского осмотра"</w:t>
      </w:r>
      <w:r>
        <w:fldChar w:fldCharType="end"/>
      </w:r>
    </w:p>
    <w:p w:rsidR="00000000" w:rsidRDefault="00F61B82"/>
    <w:p w:rsidR="00000000" w:rsidRDefault="00F61B82">
      <w:r>
        <w:t xml:space="preserve">В соответствии со </w:t>
      </w:r>
      <w:hyperlink r:id="rId5" w:history="1">
        <w:r>
          <w:rPr>
            <w:rStyle w:val="a4"/>
          </w:rPr>
          <w:t>статьей 46</w:t>
        </w:r>
      </w:hyperlink>
      <w:r>
        <w:t xml:space="preserve"> Федерального закона от 21 ноября 2011 г. N </w:t>
      </w:r>
      <w:r>
        <w:t>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000000" w:rsidRDefault="00F61B82">
      <w:bookmarkStart w:id="1" w:name="sub_1"/>
      <w:r>
        <w:t>Утвердить порядок проведения профилактического медицинского осмотра согла</w:t>
      </w:r>
      <w:r>
        <w:t xml:space="preserve">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1"/>
    <w:p w:rsidR="00000000" w:rsidRDefault="00F61B8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B82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B82">
            <w:pPr>
              <w:pStyle w:val="aff7"/>
              <w:jc w:val="right"/>
            </w:pPr>
            <w:r>
              <w:t>В. Скворцова</w:t>
            </w:r>
          </w:p>
        </w:tc>
      </w:tr>
    </w:tbl>
    <w:p w:rsidR="00000000" w:rsidRDefault="00F61B82"/>
    <w:p w:rsidR="00000000" w:rsidRDefault="00F61B82">
      <w:pPr>
        <w:pStyle w:val="afff0"/>
      </w:pPr>
      <w:r>
        <w:t>Зарегистрировано в Минюсте РФ 29 декабря 2012 г.</w:t>
      </w:r>
    </w:p>
    <w:p w:rsidR="00000000" w:rsidRDefault="00F61B82">
      <w:pPr>
        <w:pStyle w:val="afff0"/>
      </w:pPr>
      <w:r>
        <w:t>Регистрационный N 26511</w:t>
      </w:r>
    </w:p>
    <w:p w:rsidR="00000000" w:rsidRDefault="00F61B82"/>
    <w:p w:rsidR="00000000" w:rsidRDefault="00F61B82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F61B82"/>
    <w:p w:rsidR="00000000" w:rsidRDefault="00F61B82">
      <w:pPr>
        <w:pStyle w:val="1"/>
      </w:pPr>
      <w:r>
        <w:t>Порядок проведения профилактического медицинского осмотра</w:t>
      </w:r>
    </w:p>
    <w:p w:rsidR="00000000" w:rsidRDefault="00F61B82"/>
    <w:p w:rsidR="00000000" w:rsidRDefault="00F61B82">
      <w:bookmarkStart w:id="3" w:name="sub_1001"/>
      <w:r>
        <w:t>1. Настоящий Пор</w:t>
      </w:r>
      <w:r>
        <w:t>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bookmarkEnd w:id="3"/>
    <w:p w:rsidR="00000000" w:rsidRDefault="00F61B82">
      <w:r>
        <w:t>Настоящий Порядок не применяется в случаях, когда законодательными и иными норматив</w:t>
      </w:r>
      <w:r>
        <w:t>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000000" w:rsidRDefault="00F61B82">
      <w:bookmarkStart w:id="4" w:name="sub_1002"/>
      <w:r>
        <w:t>2. Профилактический медицинский осмотр проводится в целях раннего (своевременног</w:t>
      </w:r>
      <w:r>
        <w:t>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F61B82">
      <w:bookmarkStart w:id="5" w:name="sub_10022"/>
      <w:bookmarkEnd w:id="4"/>
      <w:r>
        <w:t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</w:t>
      </w:r>
      <w:r>
        <w:t>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</w:t>
      </w:r>
      <w:r>
        <w:t>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врача.</w:t>
      </w:r>
    </w:p>
    <w:p w:rsidR="00000000" w:rsidRDefault="00F61B82">
      <w:bookmarkStart w:id="6" w:name="sub_1003"/>
      <w:bookmarkEnd w:id="5"/>
      <w:r>
        <w:t>3. Профилактический медицинский осмотр проводится 1 раз в 2 года.</w:t>
      </w:r>
    </w:p>
    <w:bookmarkEnd w:id="6"/>
    <w:p w:rsidR="00000000" w:rsidRDefault="00F61B82">
      <w:r>
        <w:t>В год прохождения диспансеризации профилактический медицинский осмотр не проводится.</w:t>
      </w:r>
    </w:p>
    <w:p w:rsidR="00000000" w:rsidRDefault="00F61B82">
      <w: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</w:t>
      </w:r>
      <w:r>
        <w:t>рофилактическому медицинскому осмотру не подлежат.</w:t>
      </w:r>
    </w:p>
    <w:p w:rsidR="00000000" w:rsidRDefault="00F61B82">
      <w:bookmarkStart w:id="7" w:name="sub_1004"/>
      <w:r>
        <w:lastRenderedPageBreak/>
        <w:t>4. 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</w:t>
      </w:r>
      <w:r>
        <w:t>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t xml:space="preserve">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"рентгенологии", "клинической лабораторной диагно</w:t>
      </w:r>
      <w:r>
        <w:t>стике" ("лабораторной диагностике").</w:t>
      </w:r>
    </w:p>
    <w:bookmarkEnd w:id="7"/>
    <w:p w:rsidR="00000000" w:rsidRDefault="00F61B82">
      <w: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</w:t>
      </w:r>
      <w:r>
        <w:t>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</w:t>
      </w:r>
      <w:r>
        <w:t>инского осмотра.</w:t>
      </w:r>
    </w:p>
    <w:p w:rsidR="00000000" w:rsidRDefault="00F61B82">
      <w:bookmarkStart w:id="8" w:name="sub_1005"/>
      <w: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000000" w:rsidRDefault="00F61B82">
      <w:bookmarkStart w:id="9" w:name="sub_1006"/>
      <w:bookmarkEnd w:id="8"/>
      <w:r>
        <w:t>6. Профилактический медицинский осмотр проводится при наличии информиров</w:t>
      </w:r>
      <w:r>
        <w:t xml:space="preserve">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</w:t>
      </w:r>
      <w:r>
        <w:t>форме и в порядке, которые утверждены Министерством здравоохранения Российской Федерации.</w:t>
      </w:r>
    </w:p>
    <w:bookmarkEnd w:id="9"/>
    <w:p w:rsidR="00000000" w:rsidRDefault="00F61B82">
      <w:r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</w:t>
      </w:r>
      <w:r>
        <w:t xml:space="preserve">тический медицинский осмотр, в </w:t>
      </w:r>
      <w:hyperlink r:id="rId6" w:history="1">
        <w:r>
          <w:rPr>
            <w:rStyle w:val="a4"/>
          </w:rPr>
          <w:t>порядке</w:t>
        </w:r>
      </w:hyperlink>
      <w:r>
        <w:t xml:space="preserve"> и по </w:t>
      </w:r>
      <w:hyperlink r:id="rId7" w:history="1">
        <w:r>
          <w:rPr>
            <w:rStyle w:val="a4"/>
          </w:rPr>
          <w:t>форме</w:t>
        </w:r>
      </w:hyperlink>
      <w:r>
        <w:t>, которые утверждены Министерством здравоохранения Российской Федерации.</w:t>
      </w:r>
    </w:p>
    <w:p w:rsidR="00000000" w:rsidRDefault="00F61B82">
      <w:bookmarkStart w:id="10" w:name="sub_1007"/>
      <w:r>
        <w:t>7. Руководитель медицинской организации организу</w:t>
      </w:r>
      <w:r>
        <w:t>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bookmarkEnd w:id="10"/>
    <w:p w:rsidR="00000000" w:rsidRDefault="00F61B82">
      <w:r>
        <w:t>Врач-терапевт (врач-терапевт участковый, врач-терапевт цехового врачебного участка, врач общей практики (семейный вра</w:t>
      </w:r>
      <w:r>
        <w:t>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000000" w:rsidRDefault="00F61B82">
      <w:r>
        <w:t>Фельдшер фельдше</w:t>
      </w:r>
      <w:r>
        <w:t xml:space="preserve">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</w:t>
      </w:r>
      <w:r>
        <w:t xml:space="preserve">пациенту в период наблюдения за ним и его лечения, в том числе по проведению профилактического медицинского осмотра, в </w:t>
      </w:r>
      <w:hyperlink r:id="rId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</w:t>
      </w:r>
      <w:r>
        <w:t xml:space="preserve"> социального развития Российской Федерации от 23 марта 2012 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</w:t>
      </w:r>
      <w:r>
        <w:t xml:space="preserve">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</w:t>
      </w:r>
      <w:r>
        <w:lastRenderedPageBreak/>
        <w:t>препаратов, включая наркотические лекарственные препараты и психотропные</w:t>
      </w:r>
      <w:r>
        <w:t xml:space="preserve"> лекарственные препараты" (зарегистрирован Министерством юстиции Российской Федерации 28 апреля 2012 г., регистрационный N 23971).</w:t>
      </w:r>
    </w:p>
    <w:p w:rsidR="00000000" w:rsidRDefault="00F61B82">
      <w:bookmarkStart w:id="11" w:name="sub_1008"/>
      <w:r>
        <w:t>8. Основными задачами врача-терапевта при проведении профилактических медицинских осмотров являются:</w:t>
      </w:r>
    </w:p>
    <w:p w:rsidR="00000000" w:rsidRDefault="00F61B82">
      <w:bookmarkStart w:id="12" w:name="sub_1081"/>
      <w:bookmarkEnd w:id="11"/>
      <w:r>
        <w:t xml:space="preserve"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</w:t>
      </w:r>
      <w:r>
        <w:t>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</w:p>
    <w:p w:rsidR="00000000" w:rsidRDefault="00F61B82">
      <w:bookmarkStart w:id="13" w:name="sub_1082"/>
      <w:bookmarkEnd w:id="12"/>
      <w: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</w:t>
      </w:r>
      <w:r>
        <w:t>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</w:t>
      </w:r>
      <w:r>
        <w:t>технологичной, медицинской помощи, на санаторно-курортное лечение;</w:t>
      </w:r>
    </w:p>
    <w:p w:rsidR="00000000" w:rsidRDefault="00F61B82">
      <w:bookmarkStart w:id="14" w:name="sub_1083"/>
      <w:bookmarkEnd w:id="13"/>
      <w: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</w:t>
      </w:r>
      <w:r>
        <w:t>инет) медицинской профилактики или центр здоровья для оказания медицинской помощи по коррекции указанных факторов риска;</w:t>
      </w:r>
    </w:p>
    <w:p w:rsidR="00000000" w:rsidRDefault="00F61B82">
      <w:bookmarkStart w:id="15" w:name="sub_1084"/>
      <w:bookmarkEnd w:id="14"/>
      <w:r>
        <w:t>4) участие в оформлении (ведении) учетной и отчетной медицинской документации, в том числе паспорта здоровья, форма кот</w:t>
      </w:r>
      <w:r>
        <w:t>орого утверждается Министерством здравоохранения Российской Федерации (далее - паспорт здоровья);</w:t>
      </w:r>
    </w:p>
    <w:p w:rsidR="00000000" w:rsidRDefault="00F61B82">
      <w:bookmarkStart w:id="16" w:name="sub_1085"/>
      <w:bookmarkEnd w:id="15"/>
      <w:r>
        <w:t>5) подведение итогов профилактических медицинских осмотров.</w:t>
      </w:r>
    </w:p>
    <w:p w:rsidR="00000000" w:rsidRDefault="00F61B82">
      <w:bookmarkStart w:id="17" w:name="sub_1009"/>
      <w:bookmarkEnd w:id="16"/>
      <w:r>
        <w:t>9. Основными задачами отделения (кабинета) медицинской профилактик</w:t>
      </w:r>
      <w:r>
        <w:t>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000000" w:rsidRDefault="00F61B82">
      <w:bookmarkStart w:id="18" w:name="sub_1091"/>
      <w:bookmarkEnd w:id="17"/>
      <w:r>
        <w:t>1) участие в информировании населения, находящегося на медицинском обслуживании в медицинской орга</w:t>
      </w:r>
      <w:r>
        <w:t>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</w:p>
    <w:p w:rsidR="00000000" w:rsidRDefault="00F61B82">
      <w:bookmarkStart w:id="19" w:name="sub_1092"/>
      <w:bookmarkEnd w:id="18"/>
      <w:r>
        <w:t>2) инструктаж граждан, прибывших на</w:t>
      </w:r>
      <w:r>
        <w:t xml:space="preserve"> профилактический медицинский осмотр, о порядке его прохождения, объеме и последовательности проведения обследования;</w:t>
      </w:r>
    </w:p>
    <w:p w:rsidR="00000000" w:rsidRDefault="00F61B82">
      <w:bookmarkStart w:id="20" w:name="sub_1093"/>
      <w:bookmarkEnd w:id="19"/>
      <w:r>
        <w:t>3) выполнение доврачебных медицинских исследований (опрос (анкетирование) в целях выявления хронических неинфекционных заб</w:t>
      </w:r>
      <w:r>
        <w:t xml:space="preserve">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r>
        <w:t>экспресс-методом);</w:t>
      </w:r>
    </w:p>
    <w:p w:rsidR="00000000" w:rsidRDefault="00F61B82">
      <w:bookmarkStart w:id="21" w:name="sub_1094"/>
      <w:bookmarkEnd w:id="20"/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настоящему Порядку;</w:t>
      </w:r>
    </w:p>
    <w:p w:rsidR="00000000" w:rsidRDefault="00F61B82">
      <w:bookmarkStart w:id="22" w:name="sub_1095"/>
      <w:bookmarkEnd w:id="21"/>
      <w:r>
        <w:t>5) формирование ком</w:t>
      </w:r>
      <w:r>
        <w:t>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</w:t>
      </w:r>
      <w:r>
        <w:t xml:space="preserve">енных в рамках </w:t>
      </w:r>
      <w:r>
        <w:lastRenderedPageBreak/>
        <w:t>профилактического медицинского осмотра, для направления пациента на заключительный осмотр врачом-терапевтом;</w:t>
      </w:r>
    </w:p>
    <w:p w:rsidR="00000000" w:rsidRDefault="00F61B82">
      <w:bookmarkStart w:id="23" w:name="sub_1096"/>
      <w:bookmarkEnd w:id="22"/>
      <w:r>
        <w:t>6) учет граждан, прошедших профилактический медицинский осмотр.</w:t>
      </w:r>
    </w:p>
    <w:p w:rsidR="00000000" w:rsidRDefault="00F61B82">
      <w:bookmarkStart w:id="24" w:name="sub_1097"/>
      <w:bookmarkEnd w:id="23"/>
      <w:r>
        <w:t xml:space="preserve">7) разъяснение гражданину с высоким </w:t>
      </w:r>
      <w:r>
        <w:t>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000000" w:rsidRDefault="00F61B82">
      <w:bookmarkStart w:id="25" w:name="sub_1098"/>
      <w:bookmarkEnd w:id="24"/>
      <w:r>
        <w:t>8) заполнение паспортн</w:t>
      </w:r>
      <w:r>
        <w:t>ой части и, по согласованию с врачом-терапевтом, других разделов паспорта здоровья.</w:t>
      </w:r>
    </w:p>
    <w:p w:rsidR="00000000" w:rsidRDefault="00F61B82">
      <w:bookmarkStart w:id="26" w:name="sub_1010"/>
      <w:bookmarkEnd w:id="25"/>
      <w:r>
        <w:t>10. Профилактический медицинский осмотр включает в себя:</w:t>
      </w:r>
    </w:p>
    <w:p w:rsidR="00000000" w:rsidRDefault="00F61B82">
      <w:bookmarkStart w:id="27" w:name="sub_10101"/>
      <w:bookmarkEnd w:id="26"/>
      <w:r>
        <w:t>1) опрос (анкетирование) в целях выявления хронических неинфекционных заболеваний,</w:t>
      </w:r>
      <w:r>
        <w:t xml:space="preserve"> факторов риска их развития, потребления наркотических средств и психотропных веществ без назначения врача;</w:t>
      </w:r>
    </w:p>
    <w:p w:rsidR="00000000" w:rsidRDefault="00F61B82">
      <w:bookmarkStart w:id="28" w:name="sub_10102"/>
      <w:bookmarkEnd w:id="27"/>
      <w:r>
        <w:t>2) антропометрию (измерение роста стоя, массы тела, окружности талии), расчет индекса массы тела;</w:t>
      </w:r>
    </w:p>
    <w:p w:rsidR="00000000" w:rsidRDefault="00F61B82">
      <w:bookmarkStart w:id="29" w:name="sub_10103"/>
      <w:bookmarkEnd w:id="28"/>
      <w:r>
        <w:t>3) измерение а</w:t>
      </w:r>
      <w:r>
        <w:t>ртериального давления;</w:t>
      </w:r>
    </w:p>
    <w:p w:rsidR="00000000" w:rsidRDefault="00F61B82">
      <w:bookmarkStart w:id="30" w:name="sub_10104"/>
      <w:bookmarkEnd w:id="29"/>
      <w:r>
        <w:t>4) определение уровня общего холестерина в крови экспресс-методом (допускается лабораторный метод);</w:t>
      </w:r>
    </w:p>
    <w:p w:rsidR="00000000" w:rsidRDefault="00F61B82">
      <w:bookmarkStart w:id="31" w:name="sub_10105"/>
      <w:bookmarkEnd w:id="30"/>
      <w:r>
        <w:t>5) исследование уровня глюкозы в крови экспресс-методом (допускается лабораторный метод);</w:t>
      </w:r>
    </w:p>
    <w:p w:rsidR="00000000" w:rsidRDefault="00F61B82">
      <w:bookmarkStart w:id="32" w:name="sub_10106"/>
      <w:bookmarkEnd w:id="31"/>
      <w:r>
        <w:t>6) определение суммарного сердечно-сосудистого риска (для граждан в возрасте до 65 лет);</w:t>
      </w:r>
    </w:p>
    <w:p w:rsidR="00000000" w:rsidRDefault="00F61B82">
      <w:bookmarkStart w:id="33" w:name="sub_10107"/>
      <w:bookmarkEnd w:id="32"/>
      <w:r>
        <w:t>7) флюорографию легких</w:t>
      </w:r>
      <w:hyperlink w:anchor="sub_222" w:history="1">
        <w:r>
          <w:rPr>
            <w:rStyle w:val="a4"/>
          </w:rPr>
          <w:t>**</w:t>
        </w:r>
      </w:hyperlink>
      <w:r>
        <w:t>;</w:t>
      </w:r>
    </w:p>
    <w:p w:rsidR="00000000" w:rsidRDefault="00F61B82">
      <w:bookmarkStart w:id="34" w:name="sub_10108"/>
      <w:bookmarkEnd w:id="33"/>
      <w:r>
        <w:t>8) маммографию (для женщин в возрасте 39 лет и старше);</w:t>
      </w:r>
    </w:p>
    <w:p w:rsidR="00000000" w:rsidRDefault="00F61B82">
      <w:bookmarkStart w:id="35" w:name="sub_10109"/>
      <w:bookmarkEnd w:id="34"/>
      <w: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000000" w:rsidRDefault="00F61B82">
      <w:bookmarkStart w:id="36" w:name="sub_10110"/>
      <w:bookmarkEnd w:id="35"/>
      <w:r>
        <w:t>10) исследование кала на скрытую кровь (для граж</w:t>
      </w:r>
      <w:r>
        <w:t>дан в возрасте 45 лет и старше);</w:t>
      </w:r>
    </w:p>
    <w:p w:rsidR="00000000" w:rsidRDefault="00F61B82">
      <w:bookmarkStart w:id="37" w:name="sub_10111"/>
      <w:bookmarkEnd w:id="36"/>
      <w:r>
        <w:t xml:space="preserve"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</w:t>
      </w:r>
      <w:r>
        <w:t>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000000" w:rsidRDefault="00F61B82">
      <w:bookmarkStart w:id="38" w:name="sub_1011"/>
      <w:bookmarkEnd w:id="37"/>
      <w:r>
        <w:t>11. При наличии у гражданина ре</w:t>
      </w:r>
      <w:r>
        <w:t xml:space="preserve">зультатов исследований, указанных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</w:t>
      </w:r>
      <w:r>
        <w:t xml:space="preserve">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</w:p>
    <w:p w:rsidR="00000000" w:rsidRDefault="00F61B82">
      <w:bookmarkStart w:id="39" w:name="sub_1012"/>
      <w:bookmarkEnd w:id="38"/>
      <w:r>
        <w:t>12. При выявлении у гражданина в процессе профилактического медицинского осмотра меди</w:t>
      </w:r>
      <w:r>
        <w:t>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порядков оказания меди</w:t>
      </w:r>
      <w:r>
        <w:t>цинской помощи по профилю выявленного или предполагаемого заболевания (состояния) и стандартов медицинской помощи, утвержденных Министерством здравоохранения Российской Федерации.</w:t>
      </w:r>
    </w:p>
    <w:p w:rsidR="00000000" w:rsidRDefault="00F61B82">
      <w:bookmarkStart w:id="40" w:name="sub_1013"/>
      <w:bookmarkEnd w:id="39"/>
      <w:r>
        <w:t>13. Результаты осмотра врачом-терапевтом и проведенных во вр</w:t>
      </w:r>
      <w:r>
        <w:t xml:space="preserve">емя профилактического медицинского осмотра исследований вносятся в маршрутную карту, </w:t>
      </w:r>
      <w:r>
        <w:lastRenderedPageBreak/>
        <w:t xml:space="preserve">которая подшивается в учетную форму </w:t>
      </w:r>
      <w:hyperlink r:id="rId10" w:history="1">
        <w:r>
          <w:rPr>
            <w:rStyle w:val="a4"/>
          </w:rPr>
          <w:t>N 025/у-04</w:t>
        </w:r>
      </w:hyperlink>
      <w:r>
        <w:t xml:space="preserve"> "Медицинская карта амбулаторного больного", утвержденную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ноября 2004 г. N 255 (зарегистрирован Министерством юстиции Российской Федерации 14 декабря 2004 г., регистрационный N 6188) (далее - медицинская карта амбулато</w:t>
      </w:r>
      <w:r>
        <w:t>рного больного).</w:t>
      </w:r>
    </w:p>
    <w:p w:rsidR="00000000" w:rsidRDefault="00F61B82">
      <w:bookmarkStart w:id="41" w:name="sub_1014"/>
      <w:bookmarkEnd w:id="40"/>
      <w:r>
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</w:t>
      </w:r>
      <w:r>
        <w:t>ских осмотров)" по форме, утвержденной Министерством здравоохранения Российской Федерации.</w:t>
      </w:r>
    </w:p>
    <w:bookmarkEnd w:id="41"/>
    <w:p w:rsidR="00000000" w:rsidRDefault="00F61B82">
      <w:r>
        <w:t xml:space="preserve">Информация о проведении профилактического медицинского осмотра и его результаты врачом-терапевтом вносятся в </w:t>
      </w:r>
      <w:hyperlink r:id="rId12" w:history="1">
        <w:r>
          <w:rPr>
            <w:rStyle w:val="a4"/>
          </w:rPr>
          <w:t>паспорт здо</w:t>
        </w:r>
        <w:r>
          <w:rPr>
            <w:rStyle w:val="a4"/>
          </w:rPr>
          <w:t>ровья</w:t>
        </w:r>
      </w:hyperlink>
      <w:r>
        <w:t>, который выдается гражданину.</w:t>
      </w:r>
    </w:p>
    <w:p w:rsidR="00000000" w:rsidRDefault="00F61B82">
      <w:bookmarkStart w:id="42" w:name="sub_1015"/>
      <w:r>
        <w:t>15. Для определения по результатам профилактического медицинского осмотра группы состояния здоровья гражданина и планирования тактики его медицинского наблюдения используются следующие критерии:</w:t>
      </w:r>
    </w:p>
    <w:bookmarkEnd w:id="42"/>
    <w:p w:rsidR="00000000" w:rsidRDefault="00F61B82">
      <w:r>
        <w:rPr>
          <w:rStyle w:val="a3"/>
        </w:rPr>
        <w:t>I груп</w:t>
      </w:r>
      <w:r>
        <w:rPr>
          <w:rStyle w:val="a3"/>
        </w:rPr>
        <w:t>па состояния здоровья</w:t>
      </w:r>
      <w:r>
        <w:t xml:space="preserve">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сердечно-сосудистом риске и которые</w:t>
      </w:r>
      <w:r>
        <w:t xml:space="preserve"> не нуждаются в диспансерном наблюдении по поводу других заболеваний (состояний).</w:t>
      </w:r>
    </w:p>
    <w:p w:rsidR="00000000" w:rsidRDefault="00F61B82">
      <w:r>
        <w:t xml:space="preserve"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</w:t>
      </w:r>
      <w:r>
        <w:t>работником отделения (кабинета) медицинской профилактики или центра здоровья.</w:t>
      </w:r>
    </w:p>
    <w:p w:rsidR="00000000" w:rsidRDefault="00F61B82">
      <w:r>
        <w:rPr>
          <w:rStyle w:val="a3"/>
        </w:rPr>
        <w:t>II группа состояния здоровья</w:t>
      </w:r>
      <w:r>
        <w:t xml:space="preserve"> - граждане, у которых не установлены хронические неинфекционные заболевания, имеются факторы риска развития таких заболеваний при высоком или очень в</w:t>
      </w:r>
      <w:r>
        <w:t>ысоком суммарном сердечно-сосудистом риске и которые не нуждаются в диспансерном наблюдении по поводу других заболеваний (состояний).</w:t>
      </w:r>
    </w:p>
    <w:p w:rsidR="00000000" w:rsidRDefault="00F61B82">
      <w:r>
        <w:t>Таким гражданам проводится коррекция факторов риска развития хронических неинфекционных заболеваний в отделении (кабинете)</w:t>
      </w:r>
      <w:r>
        <w:t xml:space="preserve">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</w:t>
      </w:r>
      <w:r>
        <w:t>ному наблюдению врачом (фельдшером) отделения (кабинета) медицинской профилактики.</w:t>
      </w:r>
    </w:p>
    <w:p w:rsidR="00000000" w:rsidRDefault="00F61B82">
      <w:r>
        <w:rPr>
          <w:rStyle w:val="a3"/>
        </w:rPr>
        <w:t>III группа состояния здоровья</w:t>
      </w:r>
      <w:r>
        <w:t xml:space="preserve"> - граждане, имеющие заболевания (состояния), требующие установления диспансерного наблюдения или оказания специализированной, в том числе высок</w:t>
      </w:r>
      <w:r>
        <w:t>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hyperlink w:anchor="sub_333" w:history="1">
        <w:r>
          <w:rPr>
            <w:rStyle w:val="a4"/>
          </w:rPr>
          <w:t>***</w:t>
        </w:r>
      </w:hyperlink>
      <w:r>
        <w:t>.</w:t>
      </w:r>
    </w:p>
    <w:p w:rsidR="00000000" w:rsidRDefault="00F61B82">
      <w:r>
        <w:t>Такие граждане подлежат диспансерному наблюдению врачом-терапевтом, врачами-с</w:t>
      </w:r>
      <w:r>
        <w:t>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</w:t>
      </w:r>
      <w:r>
        <w:t>вья.</w:t>
      </w:r>
    </w:p>
    <w:p w:rsidR="00000000" w:rsidRDefault="00F61B82">
      <w:bookmarkStart w:id="43" w:name="sub_1016"/>
      <w:r>
        <w:t>16. 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</w:t>
      </w:r>
      <w:r>
        <w:t xml:space="preserve">илактического медицинского осмотра (в течение 12 </w:t>
      </w:r>
      <w:r>
        <w:lastRenderedPageBreak/>
        <w:t>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</w:p>
    <w:p w:rsidR="00000000" w:rsidRDefault="00F61B82">
      <w:bookmarkStart w:id="44" w:name="sub_1017"/>
      <w:bookmarkEnd w:id="43"/>
      <w: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</w:t>
      </w:r>
      <w:r>
        <w:t>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bookmarkEnd w:id="44"/>
    <w:p w:rsidR="00000000" w:rsidRDefault="00F61B82"/>
    <w:p w:rsidR="00000000" w:rsidRDefault="00F61B82">
      <w:pPr>
        <w:pStyle w:val="afff0"/>
      </w:pPr>
      <w:r>
        <w:t>______________________________</w:t>
      </w:r>
    </w:p>
    <w:p w:rsidR="00000000" w:rsidRDefault="00F61B82">
      <w:bookmarkStart w:id="45" w:name="sub_111"/>
      <w:r>
        <w:t xml:space="preserve">* </w:t>
      </w:r>
      <w:hyperlink r:id="rId13" w:history="1">
        <w:r>
          <w:rPr>
            <w:rStyle w:val="a4"/>
          </w:rPr>
          <w:t>Статья 46</w:t>
        </w:r>
      </w:hyperlink>
      <w:r>
        <w:t xml:space="preserve"> Федерального закона от 21.11.2011 N 323-ФЗ "Об основах охраны здоровья граждан в Российской Федерации".</w:t>
      </w:r>
    </w:p>
    <w:p w:rsidR="00000000" w:rsidRDefault="00F61B82">
      <w:bookmarkStart w:id="46" w:name="sub_222"/>
      <w:bookmarkEnd w:id="45"/>
      <w:r>
        <w:t>** Флюорография легких не проводится, если гражданину в течение предшествующего календарного года либо года проведения проф</w:t>
      </w:r>
      <w:r>
        <w:t>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000000" w:rsidRDefault="00F61B82">
      <w:bookmarkStart w:id="47" w:name="sub_333"/>
      <w:bookmarkEnd w:id="46"/>
      <w:r>
        <w:t>*** По результатам дополнительного обследования группа состояния здоровья гражданина может быть изменена.</w:t>
      </w:r>
    </w:p>
    <w:bookmarkEnd w:id="47"/>
    <w:p w:rsidR="00000000" w:rsidRDefault="00F61B82"/>
    <w:p w:rsidR="00000000" w:rsidRDefault="00F61B82">
      <w:pPr>
        <w:ind w:firstLine="698"/>
        <w:jc w:val="right"/>
      </w:pPr>
      <w:bookmarkStart w:id="48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</w:t>
      </w:r>
    </w:p>
    <w:bookmarkEnd w:id="48"/>
    <w:p w:rsidR="00000000" w:rsidRDefault="00F61B82"/>
    <w:p w:rsidR="00000000" w:rsidRDefault="00F61B82">
      <w:pPr>
        <w:pStyle w:val="1"/>
      </w:pPr>
      <w:r>
        <w:t>Диагностические критерии факторов риска развития хронических неинфекционных заболеваний</w:t>
      </w:r>
    </w:p>
    <w:p w:rsidR="00000000" w:rsidRDefault="00F61B82"/>
    <w:p w:rsidR="00000000" w:rsidRDefault="00F61B82">
      <w:r>
        <w:t>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 или проведение гипотензивной терапии.</w:t>
      </w:r>
    </w:p>
    <w:p w:rsidR="00000000" w:rsidRDefault="00F61B82">
      <w:r>
        <w:rPr>
          <w:rStyle w:val="a3"/>
        </w:rPr>
        <w:t>Дислипидемия</w:t>
      </w:r>
      <w:r>
        <w:t xml:space="preserve"> - отклонение от нормы одного и</w:t>
      </w:r>
      <w:r>
        <w:t>ли более показателей липидного обмена (общий холестерин более 5 ммоль/л; холестерин липопротеидов высокой плотности у женщин менее 1,0 ммоль/л, у мужчин менее 1,2 ммоль/л; холестерин липопротеидов низкой плотности более 3 ммоль/л; триглицериды более 1,7 мм</w:t>
      </w:r>
      <w:r>
        <w:t>оль/л) или проведение гиполипидемической терапии.</w:t>
      </w:r>
    </w:p>
    <w:p w:rsidR="00000000" w:rsidRDefault="00F61B82">
      <w:r>
        <w:rPr>
          <w:rStyle w:val="a3"/>
        </w:rPr>
        <w:t>Гипергликемия</w:t>
      </w:r>
      <w:r>
        <w:t xml:space="preserve"> - уровень глюкозы плазмы натощак более 6,1 ммоль/л или проведение гиполикемической терапии.</w:t>
      </w:r>
    </w:p>
    <w:p w:rsidR="00000000" w:rsidRDefault="00F61B82">
      <w:r>
        <w:rPr>
          <w:rStyle w:val="a3"/>
        </w:rPr>
        <w:t>Курение табака</w:t>
      </w:r>
      <w:r>
        <w:t xml:space="preserve"> - ежедневное выкуривание одной сигареты и более.</w:t>
      </w:r>
    </w:p>
    <w:p w:rsidR="00000000" w:rsidRDefault="00F61B82">
      <w:r>
        <w:rPr>
          <w:rStyle w:val="a3"/>
        </w:rPr>
        <w:t>Нерациональное питание</w:t>
      </w:r>
      <w:r>
        <w:t xml:space="preserve"> - избыточное </w:t>
      </w:r>
      <w:r>
        <w:t>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</w:t>
      </w:r>
      <w:r>
        <w:t xml:space="preserve"> 4-6 порций в сутки).</w:t>
      </w:r>
    </w:p>
    <w:p w:rsidR="00000000" w:rsidRDefault="00F61B82">
      <w:r>
        <w:rPr>
          <w:rStyle w:val="a3"/>
        </w:rPr>
        <w:t>Избыточная масса тела</w:t>
      </w:r>
      <w:r>
        <w:t xml:space="preserve"> - индекс массы тела 25 - 29,9 </w:t>
      </w:r>
      <w:r w:rsidR="007C56D1">
        <w:rPr>
          <w:noProof/>
        </w:rPr>
        <w:drawing>
          <wp:inline distT="0" distB="0" distL="0" distR="0">
            <wp:extent cx="4000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ожирение - индекс массы тела более 30 </w:t>
      </w:r>
      <w:r w:rsidR="007C56D1">
        <w:rPr>
          <w:noProof/>
        </w:rPr>
        <w:drawing>
          <wp:inline distT="0" distB="0" distL="0" distR="0">
            <wp:extent cx="4000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F61B82">
      <w:r>
        <w:rPr>
          <w:rStyle w:val="a3"/>
        </w:rPr>
        <w:t>Низкая физическая активность</w:t>
      </w:r>
      <w:r>
        <w:t xml:space="preserve"> - ходьба в умеренном или быстром темпе м</w:t>
      </w:r>
      <w:r>
        <w:t>енее 30 минут в день.</w:t>
      </w:r>
    </w:p>
    <w:p w:rsidR="00000000" w:rsidRDefault="00F61B82">
      <w:r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sub_10101" w:history="1">
        <w:r>
          <w:rPr>
            <w:rStyle w:val="a4"/>
          </w:rPr>
          <w:t>подпунктом 1 пункта 10</w:t>
        </w:r>
      </w:hyperlink>
      <w:r>
        <w:t xml:space="preserve"> порядка проведения </w:t>
      </w:r>
      <w:r>
        <w:lastRenderedPageBreak/>
        <w:t xml:space="preserve">профилактического медицинского осмотра, утвержденного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_____________ N___________.</w:t>
      </w:r>
    </w:p>
    <w:p w:rsidR="00000000" w:rsidRDefault="00F61B82">
      <w:r>
        <w:t>Суммарный сердечно-сосудистый риск устанавливается при отсутствии у гражданина доказанных заболеваний, связанных с атеросклерозом.</w:t>
      </w:r>
    </w:p>
    <w:p w:rsidR="00F61B82" w:rsidRDefault="00F61B82"/>
    <w:sectPr w:rsidR="00F61B8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D1"/>
    <w:rsid w:val="007C56D1"/>
    <w:rsid w:val="00F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588.1000" TargetMode="External"/><Relationship Id="rId13" Type="http://schemas.openxmlformats.org/officeDocument/2006/relationships/hyperlink" Target="garantF1://12091967.4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29844.3000" TargetMode="External"/><Relationship Id="rId12" Type="http://schemas.openxmlformats.org/officeDocument/2006/relationships/hyperlink" Target="garantF1://12091202.700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91202.3000" TargetMode="External"/><Relationship Id="rId11" Type="http://schemas.openxmlformats.org/officeDocument/2006/relationships/hyperlink" Target="garantF1://12037975.0" TargetMode="External"/><Relationship Id="rId5" Type="http://schemas.openxmlformats.org/officeDocument/2006/relationships/hyperlink" Target="garantF1://12091967.46" TargetMode="External"/><Relationship Id="rId15" Type="http://schemas.openxmlformats.org/officeDocument/2006/relationships/image" Target="media/image2.emf"/><Relationship Id="rId10" Type="http://schemas.openxmlformats.org/officeDocument/2006/relationships/hyperlink" Target="garantF1://12037975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70588.0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Nelli</cp:lastModifiedBy>
  <cp:revision>2</cp:revision>
  <dcterms:created xsi:type="dcterms:W3CDTF">2015-04-17T08:16:00Z</dcterms:created>
  <dcterms:modified xsi:type="dcterms:W3CDTF">2015-04-17T08:16:00Z</dcterms:modified>
</cp:coreProperties>
</file>